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160A" w:rsidRPr="0022160A" w:rsidRDefault="0022160A" w:rsidP="0022160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0A">
        <w:rPr>
          <w:rFonts w:ascii="Times New Roman" w:hAnsi="Times New Roman" w:cs="Times New Roman"/>
          <w:b/>
          <w:sz w:val="24"/>
          <w:szCs w:val="24"/>
        </w:rPr>
        <w:t>Плавильные печи</w:t>
      </w:r>
    </w:p>
    <w:p w:rsidR="0022160A" w:rsidRDefault="0022160A" w:rsidP="0022160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b/>
          <w:sz w:val="24"/>
          <w:szCs w:val="24"/>
        </w:rPr>
        <w:t>1 Классификация плавильных печей.</w:t>
      </w:r>
    </w:p>
    <w:p w:rsidR="0022160A" w:rsidRDefault="0022160A" w:rsidP="0022160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22160A">
        <w:rPr>
          <w:rFonts w:ascii="Times New Roman" w:hAnsi="Times New Roman" w:cs="Times New Roman"/>
          <w:sz w:val="24"/>
          <w:szCs w:val="24"/>
        </w:rPr>
        <w:t>В плавильных печах обрабатываемые материалы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подвергаются термохимической переработке, сопровождаемой изменением их агрегатного состояния.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По общей схеме, применяемым энергоносителям, организации теплообмена плавильные печи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разделяются на: шахтные; ванные; электрические; конвертеры.</w:t>
      </w:r>
    </w:p>
    <w:p w:rsidR="0022160A" w:rsidRPr="0022160A" w:rsidRDefault="0022160A" w:rsidP="0022160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2160A">
        <w:rPr>
          <w:rFonts w:ascii="Times New Roman" w:hAnsi="Times New Roman" w:cs="Times New Roman"/>
          <w:b/>
          <w:sz w:val="24"/>
          <w:szCs w:val="24"/>
        </w:rPr>
        <w:t>2 Шахтные плавильные печи.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236189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22160A">
        <w:rPr>
          <w:rFonts w:ascii="Times New Roman" w:hAnsi="Times New Roman" w:cs="Times New Roman"/>
          <w:sz w:val="24"/>
          <w:szCs w:val="24"/>
        </w:rPr>
        <w:t>В шахтных печах (доменные печи, вагранки) может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 xml:space="preserve">осуществляться </w:t>
      </w:r>
      <w:r>
        <w:rPr>
          <w:rFonts w:ascii="Times New Roman" w:hAnsi="Times New Roman" w:cs="Times New Roman"/>
          <w:sz w:val="24"/>
          <w:szCs w:val="24"/>
        </w:rPr>
        <w:t xml:space="preserve"> во</w:t>
      </w:r>
      <w:r w:rsidRPr="0022160A">
        <w:rPr>
          <w:rFonts w:ascii="Times New Roman" w:hAnsi="Times New Roman" w:cs="Times New Roman"/>
          <w:sz w:val="24"/>
          <w:szCs w:val="24"/>
        </w:rPr>
        <w:t>сстановительная (переработка окисленных руд) или окислительная (переработка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сульфидных руд) плавка исходного материала (сырья, шихты).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Шахтная печь (рисунок 24) представляет собой агрегат, имеющий вертикальную шахту круглой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или прямоугольной формы.</w:t>
      </w:r>
    </w:p>
    <w:p w:rsidR="0022160A" w:rsidRDefault="0022160A" w:rsidP="0022160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3571875" cy="3072021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3072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160A" w:rsidRDefault="0022160A" w:rsidP="0022160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Рисунок 24 – Схема доменной печи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2160A">
        <w:rPr>
          <w:rFonts w:ascii="Times New Roman" w:hAnsi="Times New Roman" w:cs="Times New Roman"/>
          <w:sz w:val="24"/>
          <w:szCs w:val="24"/>
        </w:rPr>
        <w:t>Домна состоит из трех основных частей: верхняя часть — колошник, средняя — шахта, нижняя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— горн.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В шахту сверху через колошник загружается обрабатываемый материал. В нижнюю часть шахты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подается окислитель или восстановитель, который поднимается вверх через слой (противоток).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Компонентами шихты (смесь обрабатываемых материалов) для получения чугуна являются кокс,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агломерат, известняк. Шихта по мере выгорания опускается по шахте. Стекая вниз через слой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раскаленного кокса, железо насыщается углеродом и превращается в чугун.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Жидкий чугун и расплавленные минеральные примеси (шлак) в горне накапливаются от 2 до 4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часов, в течение которых происходит их разделение. Шлак, как более легкий компонент, в горне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всплывает, а чугун концентрируется в его нижней части. Выпуск чугуна и шлака с температурой 1300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2160A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22160A">
        <w:rPr>
          <w:rFonts w:ascii="Times New Roman" w:hAnsi="Times New Roman" w:cs="Times New Roman"/>
          <w:sz w:val="24"/>
          <w:szCs w:val="24"/>
        </w:rPr>
        <w:t xml:space="preserve"> производится раздельно.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К достоинствам доменных печей относятся: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а) высокая агрегатная производительность;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б) большая длительность рабочей компании (работа без ремонта);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в) высокий эффективный КПД.</w:t>
      </w:r>
    </w:p>
    <w:p w:rsidR="00FA6281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Pr="0022160A">
        <w:rPr>
          <w:rFonts w:ascii="Times New Roman" w:hAnsi="Times New Roman" w:cs="Times New Roman"/>
          <w:sz w:val="24"/>
          <w:szCs w:val="24"/>
        </w:rPr>
        <w:t>К недостаткам доменного производства следует отнести:</w:t>
      </w:r>
      <w:r w:rsidR="00FA62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а) применение дефицитного и дорогого кокса;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б) необходимость комплекса предшествующих производств (</w:t>
      </w:r>
      <w:proofErr w:type="spellStart"/>
      <w:r w:rsidRPr="0022160A">
        <w:rPr>
          <w:rFonts w:ascii="Times New Roman" w:hAnsi="Times New Roman" w:cs="Times New Roman"/>
          <w:sz w:val="24"/>
          <w:szCs w:val="24"/>
        </w:rPr>
        <w:t>аглофабрика</w:t>
      </w:r>
      <w:proofErr w:type="spellEnd"/>
      <w:r w:rsidRPr="0022160A">
        <w:rPr>
          <w:rFonts w:ascii="Times New Roman" w:hAnsi="Times New Roman" w:cs="Times New Roman"/>
          <w:sz w:val="24"/>
          <w:szCs w:val="24"/>
        </w:rPr>
        <w:t>, коксохимическое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производство и т.д.);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в) энергетическое обесценивание кокса, 50 % теплоты сгорания которого преобразуется в</w:t>
      </w:r>
      <w:r w:rsidR="00FA6281"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низкокалорийный доменный газ;</w:t>
      </w:r>
    </w:p>
    <w:p w:rsidR="0022160A" w:rsidRPr="0022160A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sz w:val="24"/>
          <w:szCs w:val="24"/>
        </w:rPr>
        <w:t>г) цикличность выдачи готового продукта (выпуск чугуна каждые 2-4 часа)</w:t>
      </w:r>
    </w:p>
    <w:p w:rsidR="0022160A" w:rsidRDefault="0022160A" w:rsidP="0022160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2160A">
        <w:rPr>
          <w:rFonts w:ascii="Times New Roman" w:hAnsi="Times New Roman" w:cs="Times New Roman"/>
          <w:b/>
          <w:sz w:val="24"/>
          <w:szCs w:val="24"/>
        </w:rPr>
        <w:t>3 Ванные плавильные печи</w:t>
      </w:r>
      <w:r w:rsidRPr="0022160A">
        <w:rPr>
          <w:rFonts w:ascii="Times New Roman" w:hAnsi="Times New Roman" w:cs="Times New Roman"/>
          <w:sz w:val="24"/>
          <w:szCs w:val="24"/>
        </w:rPr>
        <w:t>.</w:t>
      </w:r>
    </w:p>
    <w:p w:rsidR="00FA6281" w:rsidRDefault="0022160A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22160A">
        <w:rPr>
          <w:rFonts w:ascii="Times New Roman" w:hAnsi="Times New Roman" w:cs="Times New Roman"/>
          <w:sz w:val="24"/>
          <w:szCs w:val="24"/>
        </w:rPr>
        <w:t>Ванные плавильные печи находят широкое применение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выплавки стали, переплавки чугуна, варки стекла, получения каменного литья. Наиболее широкое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применение имеют реверсивно-регенеративные печи циклического действия, работающие по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22160A">
        <w:rPr>
          <w:rFonts w:ascii="Times New Roman" w:hAnsi="Times New Roman" w:cs="Times New Roman"/>
          <w:sz w:val="24"/>
          <w:szCs w:val="24"/>
        </w:rPr>
        <w:t>радиационному режиму теплообмена.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На рисунке 25 представлена схема мартеновской печи, предназначенной для получения стали 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2160A">
        <w:rPr>
          <w:rFonts w:ascii="Times New Roman" w:hAnsi="Times New Roman" w:cs="Times New Roman"/>
          <w:sz w:val="24"/>
          <w:szCs w:val="24"/>
        </w:rPr>
        <w:t>чугуна и металлического скрапа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22160A" w:rsidRDefault="00FA6281" w:rsidP="0022160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160A" w:rsidRPr="0022160A">
        <w:rPr>
          <w:rFonts w:ascii="Times New Roman" w:hAnsi="Times New Roman" w:cs="Times New Roman"/>
          <w:sz w:val="24"/>
          <w:szCs w:val="24"/>
        </w:rPr>
        <w:t>Необходимость мартеновского передела чугуна связана с тем, что из-за наличия в чугуне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большого содержания углерода (до 3-5 %) его дальнейшая переработка невозможна (сварка,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обработка на токарных станках, ковка). Для придания металлу пластических свойств (содержание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углерода менее 1,7%) из чугуна необходимо удалить излишний углерод, что и производится в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мартеновском или кислородно-конвертерном переделе.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Исходными материалами (шихтой) в мартеновском переделе являются последовательно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загружаемые через завалочные окна руда, металлический лом (</w:t>
      </w:r>
      <w:proofErr w:type="spellStart"/>
      <w:r w:rsidR="0022160A" w:rsidRPr="0022160A">
        <w:rPr>
          <w:rFonts w:ascii="Times New Roman" w:hAnsi="Times New Roman" w:cs="Times New Roman"/>
          <w:sz w:val="24"/>
          <w:szCs w:val="24"/>
        </w:rPr>
        <w:t>скраб</w:t>
      </w:r>
      <w:proofErr w:type="spellEnd"/>
      <w:r w:rsidR="0022160A" w:rsidRPr="0022160A">
        <w:rPr>
          <w:rFonts w:ascii="Times New Roman" w:hAnsi="Times New Roman" w:cs="Times New Roman"/>
          <w:sz w:val="24"/>
          <w:szCs w:val="24"/>
        </w:rPr>
        <w:t>), жидкий чугун с температурой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402D9F">
        <w:rPr>
          <w:rFonts w:ascii="Times New Roman" w:hAnsi="Times New Roman" w:cs="Times New Roman"/>
          <w:sz w:val="24"/>
          <w:szCs w:val="24"/>
        </w:rPr>
        <w:t>1200-1300</w:t>
      </w:r>
      <w:proofErr w:type="gramStart"/>
      <w:r w:rsidR="00402D9F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22160A" w:rsidRPr="0022160A">
        <w:rPr>
          <w:rFonts w:ascii="Times New Roman" w:hAnsi="Times New Roman" w:cs="Times New Roman"/>
          <w:sz w:val="24"/>
          <w:szCs w:val="24"/>
        </w:rPr>
        <w:t xml:space="preserve"> и различные присадки, придающие стали необходимые свойства. Шихта загружается в</w:t>
      </w:r>
      <w:r w:rsidR="0022160A">
        <w:rPr>
          <w:rFonts w:ascii="Times New Roman" w:hAnsi="Times New Roman" w:cs="Times New Roman"/>
          <w:sz w:val="24"/>
          <w:szCs w:val="24"/>
        </w:rPr>
        <w:t xml:space="preserve"> </w:t>
      </w:r>
      <w:r w:rsidR="0022160A" w:rsidRPr="0022160A">
        <w:rPr>
          <w:rFonts w:ascii="Times New Roman" w:hAnsi="Times New Roman" w:cs="Times New Roman"/>
          <w:sz w:val="24"/>
          <w:szCs w:val="24"/>
        </w:rPr>
        <w:t>ванну, образованную подом (подиной) и откосами.</w:t>
      </w:r>
    </w:p>
    <w:p w:rsidR="00402D9F" w:rsidRDefault="00402D9F" w:rsidP="00402D9F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5C97B71" wp14:editId="712310A1">
            <wp:extent cx="4275688" cy="3142630"/>
            <wp:effectExtent l="0" t="0" r="0" b="635"/>
            <wp:docPr id="3" name="Рисунок 3" descr="Картинки по запросу схема мартеновской печ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Картинки по запросу схема мартеновской печи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6414" cy="3143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6281" w:rsidRDefault="00FA6281" w:rsidP="00FA628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6281">
        <w:rPr>
          <w:rFonts w:ascii="Times New Roman" w:hAnsi="Times New Roman" w:cs="Times New Roman"/>
          <w:sz w:val="24"/>
          <w:szCs w:val="24"/>
        </w:rPr>
        <w:t>Рисунок 25 –Схема мартеновской печи</w:t>
      </w:r>
    </w:p>
    <w:p w:rsid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A6281">
        <w:rPr>
          <w:rFonts w:ascii="Times New Roman" w:hAnsi="Times New Roman" w:cs="Times New Roman"/>
          <w:sz w:val="24"/>
          <w:szCs w:val="24"/>
        </w:rPr>
        <w:t>Воздух для сжигания топлива (а также низкокалорийное газообразное топливо, например</w:t>
      </w:r>
      <w:proofErr w:type="gramStart"/>
      <w:r w:rsidRPr="00FA6281">
        <w:rPr>
          <w:rFonts w:ascii="Times New Roman" w:hAnsi="Times New Roman" w:cs="Times New Roman"/>
          <w:sz w:val="24"/>
          <w:szCs w:val="24"/>
        </w:rPr>
        <w:t>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 xml:space="preserve">доменный газ) предварительно подогревается до 1100-1200 </w:t>
      </w:r>
      <w:proofErr w:type="spellStart"/>
      <w:r w:rsidRPr="00FA6281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FA6281">
        <w:rPr>
          <w:rFonts w:ascii="Times New Roman" w:hAnsi="Times New Roman" w:cs="Times New Roman"/>
          <w:sz w:val="24"/>
          <w:szCs w:val="24"/>
        </w:rPr>
        <w:t xml:space="preserve"> в регенераторе. </w:t>
      </w:r>
      <w:r w:rsidRPr="00FA6281">
        <w:rPr>
          <w:rFonts w:ascii="Times New Roman" w:hAnsi="Times New Roman" w:cs="Times New Roman"/>
          <w:sz w:val="24"/>
          <w:szCs w:val="24"/>
        </w:rPr>
        <w:lastRenderedPageBreak/>
        <w:t>Для нагрева насадки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>регенератора и поддержания высокого уровня подогрева воздуха каждые 3-5 минут происходит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>изменение направления движения газовых потоков (реверсирование). Нагрев насадки регенератора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 xml:space="preserve">осуществляется за счет физического тепла отходящих из мартеновской печи </w:t>
      </w:r>
      <w:proofErr w:type="gramStart"/>
      <w:r w:rsidRPr="00FA6281">
        <w:rPr>
          <w:rFonts w:ascii="Times New Roman" w:hAnsi="Times New Roman" w:cs="Times New Roman"/>
          <w:sz w:val="24"/>
          <w:szCs w:val="24"/>
        </w:rPr>
        <w:t>продуктов сгорания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>топлива,</w:t>
      </w:r>
      <w:r>
        <w:rPr>
          <w:rFonts w:ascii="Times New Roman" w:hAnsi="Times New Roman" w:cs="Times New Roman"/>
          <w:sz w:val="24"/>
          <w:szCs w:val="24"/>
        </w:rPr>
        <w:t xml:space="preserve"> имеющих температуру 1750-1800 </w:t>
      </w:r>
      <w:r w:rsidRPr="00FA6281">
        <w:rPr>
          <w:rFonts w:ascii="Times New Roman" w:hAnsi="Times New Roman" w:cs="Times New Roman"/>
          <w:sz w:val="24"/>
          <w:szCs w:val="24"/>
        </w:rPr>
        <w:t>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>Обрабатываемые материалы нагреваются</w:t>
      </w:r>
      <w:proofErr w:type="gramEnd"/>
      <w:r w:rsidRPr="00FA6281">
        <w:rPr>
          <w:rFonts w:ascii="Times New Roman" w:hAnsi="Times New Roman" w:cs="Times New Roman"/>
          <w:sz w:val="24"/>
          <w:szCs w:val="24"/>
        </w:rPr>
        <w:t xml:space="preserve"> за счет лучистого теплообмена от растянутого по все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>длине ванны факела. Конечная температура стали (и шлака) перед ее выпуском из печи составляет</w:t>
      </w:r>
      <w:r>
        <w:rPr>
          <w:rFonts w:ascii="Times New Roman" w:hAnsi="Times New Roman" w:cs="Times New Roman"/>
          <w:sz w:val="24"/>
          <w:szCs w:val="24"/>
        </w:rPr>
        <w:t xml:space="preserve"> 1600-1650 </w:t>
      </w:r>
      <w:r w:rsidRPr="00FA6281">
        <w:rPr>
          <w:rFonts w:ascii="Times New Roman" w:hAnsi="Times New Roman" w:cs="Times New Roman"/>
          <w:sz w:val="24"/>
          <w:szCs w:val="24"/>
        </w:rPr>
        <w:t>С.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6281" w:rsidRP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FA6281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FA6281">
        <w:rPr>
          <w:rFonts w:ascii="Times New Roman" w:hAnsi="Times New Roman" w:cs="Times New Roman"/>
          <w:sz w:val="24"/>
          <w:szCs w:val="24"/>
        </w:rPr>
        <w:t xml:space="preserve"> недостатка мартеновского передела относится:</w:t>
      </w:r>
    </w:p>
    <w:p w:rsidR="00FA6281" w:rsidRP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A6281">
        <w:rPr>
          <w:rFonts w:ascii="Times New Roman" w:hAnsi="Times New Roman" w:cs="Times New Roman"/>
          <w:sz w:val="24"/>
          <w:szCs w:val="24"/>
        </w:rPr>
        <w:t>- неудовлетворительные условия радиационного теплообмена (растянутый факел, малая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6281">
        <w:rPr>
          <w:rFonts w:ascii="Times New Roman" w:hAnsi="Times New Roman" w:cs="Times New Roman"/>
          <w:sz w:val="24"/>
          <w:szCs w:val="24"/>
        </w:rPr>
        <w:t>разница температур между факелом и расплавленным металлом);</w:t>
      </w:r>
    </w:p>
    <w:p w:rsidR="00FA6281" w:rsidRP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A6281">
        <w:rPr>
          <w:rFonts w:ascii="Times New Roman" w:hAnsi="Times New Roman" w:cs="Times New Roman"/>
          <w:sz w:val="24"/>
          <w:szCs w:val="24"/>
        </w:rPr>
        <w:t>- высокая температура уходящих газов после регенератора (550-600 0С);</w:t>
      </w:r>
    </w:p>
    <w:p w:rsidR="00FA6281" w:rsidRP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A6281">
        <w:rPr>
          <w:rFonts w:ascii="Times New Roman" w:hAnsi="Times New Roman" w:cs="Times New Roman"/>
          <w:sz w:val="24"/>
          <w:szCs w:val="24"/>
        </w:rPr>
        <w:t>- большие потери тепла;</w:t>
      </w:r>
    </w:p>
    <w:p w:rsidR="00FA6281" w:rsidRP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A6281">
        <w:rPr>
          <w:rFonts w:ascii="Times New Roman" w:hAnsi="Times New Roman" w:cs="Times New Roman"/>
          <w:sz w:val="24"/>
          <w:szCs w:val="24"/>
        </w:rPr>
        <w:t>- низкая удельная производительность;</w:t>
      </w:r>
    </w:p>
    <w:p w:rsidR="00FA6281" w:rsidRPr="00FA6281" w:rsidRDefault="00FA6281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A6281">
        <w:rPr>
          <w:rFonts w:ascii="Times New Roman" w:hAnsi="Times New Roman" w:cs="Times New Roman"/>
          <w:sz w:val="24"/>
          <w:szCs w:val="24"/>
        </w:rPr>
        <w:t>- высокая запыленность отходящих газов (30-40 г/м3)</w:t>
      </w:r>
    </w:p>
    <w:p w:rsidR="00FA6281" w:rsidRDefault="00FA6281" w:rsidP="00FA6281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6281">
        <w:rPr>
          <w:rFonts w:ascii="Times New Roman" w:hAnsi="Times New Roman" w:cs="Times New Roman"/>
          <w:b/>
          <w:sz w:val="24"/>
          <w:szCs w:val="24"/>
        </w:rPr>
        <w:t>4 Кислородно-конвертерное производство</w:t>
      </w:r>
      <w:r w:rsidRPr="00FA6281">
        <w:rPr>
          <w:rFonts w:ascii="Times New Roman" w:hAnsi="Times New Roman" w:cs="Times New Roman"/>
          <w:sz w:val="24"/>
          <w:szCs w:val="24"/>
        </w:rPr>
        <w:t>.</w:t>
      </w:r>
    </w:p>
    <w:p w:rsidR="00402D9F" w:rsidRDefault="00D768F3" w:rsidP="00FA62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В конверторе тепловые процессы осуществляются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за счет тепла экзотермических реакций и выгорания углерода при продувке жидкого чугуна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кислородом высокой чистоты (содержание О</w:t>
      </w:r>
      <w:proofErr w:type="gramStart"/>
      <w:r w:rsidR="00FA6281" w:rsidRPr="00FA6281">
        <w:rPr>
          <w:rFonts w:ascii="Times New Roman" w:hAnsi="Times New Roman" w:cs="Times New Roman"/>
          <w:sz w:val="24"/>
          <w:szCs w:val="24"/>
        </w:rPr>
        <w:t>2</w:t>
      </w:r>
      <w:proofErr w:type="gramEnd"/>
      <w:r w:rsidR="00FA6281" w:rsidRPr="00FA6281">
        <w:rPr>
          <w:rFonts w:ascii="Times New Roman" w:hAnsi="Times New Roman" w:cs="Times New Roman"/>
          <w:sz w:val="24"/>
          <w:szCs w:val="24"/>
        </w:rPr>
        <w:t xml:space="preserve"> ≥ 99 %). Кислородно-конверторный передел является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альтернативным способом переработки чугуна в сталь. Схема кислородного конвертера приведена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рисунке 26.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Цилиндрический корпус конвертера выполняется из листовой стали (диаметром от 5 до 7 м,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высота – от 7 до 11 м). Внутри конвертер футеруется огнеупорной кладкой. Корпус установлен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опорах и с помощью электрического привода и редуктора может поворачиваться на 180о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вертикальной плоскости (наклоняться для загрузки шихты и выгрузки стали).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Шихта загружается через горловину конвертера в следующей последовательности: сначала руда,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 xml:space="preserve">затем </w:t>
      </w:r>
      <w:proofErr w:type="spellStart"/>
      <w:r w:rsidR="00FA6281" w:rsidRPr="00FA6281">
        <w:rPr>
          <w:rFonts w:ascii="Times New Roman" w:hAnsi="Times New Roman" w:cs="Times New Roman"/>
          <w:sz w:val="24"/>
          <w:szCs w:val="24"/>
        </w:rPr>
        <w:t>скраб</w:t>
      </w:r>
      <w:proofErr w:type="spellEnd"/>
      <w:r w:rsidR="00FA6281" w:rsidRPr="00FA6281">
        <w:rPr>
          <w:rFonts w:ascii="Times New Roman" w:hAnsi="Times New Roman" w:cs="Times New Roman"/>
          <w:sz w:val="24"/>
          <w:szCs w:val="24"/>
        </w:rPr>
        <w:t xml:space="preserve">, после чего заливается жидкий чугун (от 1200 до1300 </w:t>
      </w:r>
      <w:proofErr w:type="spellStart"/>
      <w:r w:rsidR="00FA6281" w:rsidRPr="00FA6281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="00FA6281" w:rsidRPr="00FA6281">
        <w:rPr>
          <w:rFonts w:ascii="Times New Roman" w:hAnsi="Times New Roman" w:cs="Times New Roman"/>
          <w:sz w:val="24"/>
          <w:szCs w:val="24"/>
        </w:rPr>
        <w:t>). По мере заливки чугуна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конвертер выставляется вертикально, и в него погружается кислородная фурма. Продолжительность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загрузки шихты и слива сначала шлака, а затем жидкой стали составляет от 20 до 30 минут, продувка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стали кислородом от 10 до 20 минут. Общая продолжительность цикла (между загрузками)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6281" w:rsidRPr="00FA6281">
        <w:rPr>
          <w:rFonts w:ascii="Times New Roman" w:hAnsi="Times New Roman" w:cs="Times New Roman"/>
          <w:sz w:val="24"/>
          <w:szCs w:val="24"/>
        </w:rPr>
        <w:t>составляет от 0,4 до</w:t>
      </w:r>
      <w:proofErr w:type="gramStart"/>
      <w:r w:rsidR="00FA6281" w:rsidRPr="00FA6281">
        <w:rPr>
          <w:rFonts w:ascii="Times New Roman" w:hAnsi="Times New Roman" w:cs="Times New Roman"/>
          <w:sz w:val="24"/>
          <w:szCs w:val="24"/>
        </w:rPr>
        <w:t>0</w:t>
      </w:r>
      <w:proofErr w:type="gramEnd"/>
      <w:r w:rsidR="00FA6281" w:rsidRPr="00FA6281">
        <w:rPr>
          <w:rFonts w:ascii="Times New Roman" w:hAnsi="Times New Roman" w:cs="Times New Roman"/>
          <w:sz w:val="24"/>
          <w:szCs w:val="24"/>
        </w:rPr>
        <w:t>,6 часа.</w:t>
      </w:r>
    </w:p>
    <w:p w:rsidR="00D768F3" w:rsidRDefault="00D768F3" w:rsidP="00D768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2657475" cy="3409949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961" cy="341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68F3" w:rsidRPr="00D768F3" w:rsidRDefault="00D768F3" w:rsidP="00D768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Pr="00D768F3">
        <w:rPr>
          <w:rFonts w:ascii="Times New Roman" w:hAnsi="Times New Roman" w:cs="Times New Roman"/>
          <w:sz w:val="24"/>
          <w:szCs w:val="24"/>
        </w:rPr>
        <w:t xml:space="preserve">– корпус; 2 – кислородная </w:t>
      </w:r>
      <w:proofErr w:type="spellStart"/>
      <w:r w:rsidRPr="00D768F3">
        <w:rPr>
          <w:rFonts w:ascii="Times New Roman" w:hAnsi="Times New Roman" w:cs="Times New Roman"/>
          <w:sz w:val="24"/>
          <w:szCs w:val="24"/>
        </w:rPr>
        <w:t>водоохлаждаемая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768F3">
        <w:rPr>
          <w:rFonts w:ascii="Times New Roman" w:hAnsi="Times New Roman" w:cs="Times New Roman"/>
          <w:sz w:val="24"/>
          <w:szCs w:val="24"/>
        </w:rPr>
        <w:t>фурма; 3 –патрубок; 4 - летка</w:t>
      </w:r>
    </w:p>
    <w:p w:rsidR="00D768F3" w:rsidRDefault="00D768F3" w:rsidP="00D768F3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768F3">
        <w:rPr>
          <w:rFonts w:ascii="Times New Roman" w:hAnsi="Times New Roman" w:cs="Times New Roman"/>
          <w:sz w:val="24"/>
          <w:szCs w:val="24"/>
        </w:rPr>
        <w:t>Рисунок 26 – Схема конвертерного производства</w:t>
      </w:r>
    </w:p>
    <w:p w:rsidR="006F2AAA" w:rsidRDefault="006F2AAA" w:rsidP="006F2AA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F2AAA">
        <w:rPr>
          <w:rFonts w:ascii="Times New Roman" w:hAnsi="Times New Roman" w:cs="Times New Roman"/>
          <w:sz w:val="24"/>
          <w:szCs w:val="24"/>
        </w:rPr>
        <w:t>Расход кислорода на 1 тонну стали составляет от 80 до 100 м3, что эквивалентно от 20 до 25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F2AAA">
        <w:rPr>
          <w:rFonts w:ascii="Times New Roman" w:hAnsi="Times New Roman" w:cs="Times New Roman"/>
          <w:sz w:val="24"/>
          <w:szCs w:val="24"/>
        </w:rPr>
        <w:t>кг</w:t>
      </w:r>
      <w:proofErr w:type="gramStart"/>
      <w:r w:rsidRPr="006F2AAA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6F2AAA">
        <w:rPr>
          <w:rFonts w:ascii="Times New Roman" w:hAnsi="Times New Roman" w:cs="Times New Roman"/>
          <w:sz w:val="24"/>
          <w:szCs w:val="24"/>
        </w:rPr>
        <w:t>.т</w:t>
      </w:r>
      <w:proofErr w:type="spellEnd"/>
      <w:r w:rsidRPr="006F2AAA">
        <w:rPr>
          <w:rFonts w:ascii="Times New Roman" w:hAnsi="Times New Roman" w:cs="Times New Roman"/>
          <w:sz w:val="24"/>
          <w:szCs w:val="24"/>
        </w:rPr>
        <w:t>. (расход электроэнергии на получение кислорода). Из чугуна при продувке выгорает примерно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 xml:space="preserve">35 кг углерода, в </w:t>
      </w:r>
      <w:proofErr w:type="gramStart"/>
      <w:r w:rsidRPr="006F2AAA">
        <w:rPr>
          <w:rFonts w:ascii="Times New Roman" w:hAnsi="Times New Roman" w:cs="Times New Roman"/>
          <w:sz w:val="24"/>
          <w:szCs w:val="24"/>
        </w:rPr>
        <w:t>связи</w:t>
      </w:r>
      <w:proofErr w:type="gramEnd"/>
      <w:r w:rsidRPr="006F2AAA">
        <w:rPr>
          <w:rFonts w:ascii="Times New Roman" w:hAnsi="Times New Roman" w:cs="Times New Roman"/>
          <w:sz w:val="24"/>
          <w:szCs w:val="24"/>
        </w:rPr>
        <w:t xml:space="preserve"> с чем температура металла в конвертере возрастает до 1600-1650 </w:t>
      </w:r>
      <w:proofErr w:type="spellStart"/>
      <w:r w:rsidRPr="006F2AAA">
        <w:rPr>
          <w:rFonts w:ascii="Times New Roman" w:hAnsi="Times New Roman" w:cs="Times New Roman"/>
          <w:sz w:val="24"/>
          <w:szCs w:val="24"/>
        </w:rPr>
        <w:t>оС</w:t>
      </w:r>
      <w:proofErr w:type="spellEnd"/>
      <w:r w:rsidRPr="006F2AAA">
        <w:rPr>
          <w:rFonts w:ascii="Times New Roman" w:hAnsi="Times New Roman" w:cs="Times New Roman"/>
          <w:sz w:val="24"/>
          <w:szCs w:val="24"/>
        </w:rPr>
        <w:t>. За счет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>тепла, выделяющегося при горении углерода, можно также расплавить примерно от 20 до 30 %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 xml:space="preserve">металлического </w:t>
      </w:r>
      <w:proofErr w:type="spellStart"/>
      <w:r w:rsidRPr="006F2AAA">
        <w:rPr>
          <w:rFonts w:ascii="Times New Roman" w:hAnsi="Times New Roman" w:cs="Times New Roman"/>
          <w:sz w:val="24"/>
          <w:szCs w:val="24"/>
        </w:rPr>
        <w:t>скраба</w:t>
      </w:r>
      <w:proofErr w:type="spellEnd"/>
      <w:r w:rsidRPr="006F2AA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>Конвертерный газ отводится через горловину, и он может использоваться в качестве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>газообразного топлива. За счет химически связанной энергии конвертерного газа можно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>вырабатывать до 300 кг пара на 1 тонну чугуна. Так как в конверторном газе содержится большое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>количество пыли (уноса), то перед сжиганием он должен пройти очистку.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6F2AAA" w:rsidRPr="006F2AAA" w:rsidRDefault="006F2AAA" w:rsidP="006F2AA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F2AAA">
        <w:rPr>
          <w:rFonts w:ascii="Times New Roman" w:hAnsi="Times New Roman" w:cs="Times New Roman"/>
          <w:sz w:val="24"/>
          <w:szCs w:val="24"/>
        </w:rPr>
        <w:t>Недостатки конвертерного передела чугуна</w:t>
      </w:r>
    </w:p>
    <w:p w:rsidR="006F2AAA" w:rsidRDefault="006F2AAA" w:rsidP="006F2AA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AAA">
        <w:rPr>
          <w:rFonts w:ascii="Times New Roman" w:hAnsi="Times New Roman" w:cs="Times New Roman"/>
          <w:sz w:val="24"/>
          <w:szCs w:val="24"/>
        </w:rPr>
        <w:t>- цикличность процесса;</w:t>
      </w:r>
    </w:p>
    <w:p w:rsidR="006F2AAA" w:rsidRPr="006F2AAA" w:rsidRDefault="006F2AAA" w:rsidP="006F2AA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AAA">
        <w:rPr>
          <w:rFonts w:ascii="Times New Roman" w:hAnsi="Times New Roman" w:cs="Times New Roman"/>
          <w:sz w:val="24"/>
          <w:szCs w:val="24"/>
        </w:rPr>
        <w:t>- малая продолжительность рабочей компании (10 – 12 дней, что соответствует от 400 до 500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F2AAA">
        <w:rPr>
          <w:rFonts w:ascii="Times New Roman" w:hAnsi="Times New Roman" w:cs="Times New Roman"/>
          <w:sz w:val="24"/>
          <w:szCs w:val="24"/>
        </w:rPr>
        <w:t>плавкам);</w:t>
      </w:r>
    </w:p>
    <w:p w:rsidR="006F2AAA" w:rsidRPr="006F2AAA" w:rsidRDefault="006F2AAA" w:rsidP="006F2AA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AAA">
        <w:rPr>
          <w:rFonts w:ascii="Times New Roman" w:hAnsi="Times New Roman" w:cs="Times New Roman"/>
          <w:sz w:val="24"/>
          <w:szCs w:val="24"/>
        </w:rPr>
        <w:t>- большой унос высокодисперсной пыли (от 120 до 150 г/м3).</w:t>
      </w:r>
    </w:p>
    <w:p w:rsidR="006F2AAA" w:rsidRDefault="006F2AAA" w:rsidP="006F2AA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F2AAA">
        <w:rPr>
          <w:rFonts w:ascii="Times New Roman" w:hAnsi="Times New Roman" w:cs="Times New Roman"/>
          <w:b/>
          <w:sz w:val="24"/>
          <w:szCs w:val="24"/>
        </w:rPr>
        <w:t>5 Электрические печи.</w:t>
      </w:r>
    </w:p>
    <w:p w:rsidR="006F2AAA" w:rsidRDefault="00250F49" w:rsidP="006F2AA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2AAA" w:rsidRPr="006F2AAA">
        <w:rPr>
          <w:rFonts w:ascii="Times New Roman" w:hAnsi="Times New Roman" w:cs="Times New Roman"/>
          <w:sz w:val="24"/>
          <w:szCs w:val="24"/>
        </w:rPr>
        <w:t>Плавильные электрические печи используются для получения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AAA" w:rsidRPr="006F2AAA">
        <w:rPr>
          <w:rFonts w:ascii="Times New Roman" w:hAnsi="Times New Roman" w:cs="Times New Roman"/>
          <w:sz w:val="24"/>
          <w:szCs w:val="24"/>
        </w:rPr>
        <w:t>специальных сталей, цветных металлов. Источником тепла в этих печах является электрическая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AAA" w:rsidRPr="006F2AAA">
        <w:rPr>
          <w:rFonts w:ascii="Times New Roman" w:hAnsi="Times New Roman" w:cs="Times New Roman"/>
          <w:sz w:val="24"/>
          <w:szCs w:val="24"/>
        </w:rPr>
        <w:t>энергия, позволяющая достичь высоких температур.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AAA" w:rsidRPr="006F2AAA">
        <w:rPr>
          <w:rFonts w:ascii="Times New Roman" w:hAnsi="Times New Roman" w:cs="Times New Roman"/>
          <w:sz w:val="24"/>
          <w:szCs w:val="24"/>
        </w:rPr>
        <w:t>В промышленности широко используются дуговые (рисунок 27) и индукционные печи.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AAA" w:rsidRPr="006F2AAA">
        <w:rPr>
          <w:rFonts w:ascii="Times New Roman" w:hAnsi="Times New Roman" w:cs="Times New Roman"/>
          <w:sz w:val="24"/>
          <w:szCs w:val="24"/>
        </w:rPr>
        <w:t>Электрическая дуга возникает между электродом и шихтой (расплавом). Температурный уровень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2AAA" w:rsidRPr="006F2AAA">
        <w:rPr>
          <w:rFonts w:ascii="Times New Roman" w:hAnsi="Times New Roman" w:cs="Times New Roman"/>
          <w:sz w:val="24"/>
          <w:szCs w:val="24"/>
        </w:rPr>
        <w:t>в зоне дуги достигает 3500 0С.</w:t>
      </w:r>
    </w:p>
    <w:p w:rsidR="00250F49" w:rsidRDefault="00250F49" w:rsidP="00250F4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3223134" cy="18288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3134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0F49" w:rsidRDefault="00250F49" w:rsidP="00250F49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Рисунок 27 - Схема дуговой электрической печи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Преимущества электрических печей: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а) точное регулирование температуры процесса;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б) концентрированное выделение тепла;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в) возможность полной автоматизации технологического процесса.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Недостатки электрических печей: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а) цикличность производства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 xml:space="preserve">б) невозможность и экономическая нецелесообразность переработки рудного сырья с </w:t>
      </w:r>
      <w:proofErr w:type="gramStart"/>
      <w:r w:rsidRPr="00250F49">
        <w:rPr>
          <w:rFonts w:ascii="Times New Roman" w:hAnsi="Times New Roman" w:cs="Times New Roman"/>
          <w:sz w:val="24"/>
          <w:szCs w:val="24"/>
        </w:rPr>
        <w:t>большим</w:t>
      </w:r>
      <w:proofErr w:type="gramEnd"/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>содержанием примесей;</w:t>
      </w:r>
    </w:p>
    <w:p w:rsidR="00250F49" w:rsidRPr="00250F49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 xml:space="preserve">в) </w:t>
      </w:r>
      <w:proofErr w:type="spellStart"/>
      <w:r w:rsidRPr="00250F49">
        <w:rPr>
          <w:rFonts w:ascii="Times New Roman" w:hAnsi="Times New Roman" w:cs="Times New Roman"/>
          <w:sz w:val="24"/>
          <w:szCs w:val="24"/>
        </w:rPr>
        <w:t>малотоннажность</w:t>
      </w:r>
      <w:proofErr w:type="spellEnd"/>
      <w:r w:rsidRPr="00250F49">
        <w:rPr>
          <w:rFonts w:ascii="Times New Roman" w:hAnsi="Times New Roman" w:cs="Times New Roman"/>
          <w:sz w:val="24"/>
          <w:szCs w:val="24"/>
        </w:rPr>
        <w:t xml:space="preserve"> производства;</w:t>
      </w:r>
    </w:p>
    <w:p w:rsidR="00250F49" w:rsidRPr="0022160A" w:rsidRDefault="00250F49" w:rsidP="00250F4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50F49">
        <w:rPr>
          <w:rFonts w:ascii="Times New Roman" w:hAnsi="Times New Roman" w:cs="Times New Roman"/>
          <w:sz w:val="24"/>
          <w:szCs w:val="24"/>
        </w:rPr>
        <w:t xml:space="preserve">г) нецелесообразность преобразования электрической энергии снова </w:t>
      </w:r>
      <w:proofErr w:type="gramStart"/>
      <w:r w:rsidRPr="00250F4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250F49">
        <w:rPr>
          <w:rFonts w:ascii="Times New Roman" w:hAnsi="Times New Roman" w:cs="Times New Roman"/>
          <w:sz w:val="24"/>
          <w:szCs w:val="24"/>
        </w:rPr>
        <w:t xml:space="preserve"> тепловую.</w:t>
      </w:r>
      <w:bookmarkStart w:id="0" w:name="_GoBack"/>
      <w:bookmarkEnd w:id="0"/>
    </w:p>
    <w:sectPr w:rsidR="00250F49" w:rsidRPr="002216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624"/>
    <w:rsid w:val="0022160A"/>
    <w:rsid w:val="00236189"/>
    <w:rsid w:val="00250F49"/>
    <w:rsid w:val="00402D9F"/>
    <w:rsid w:val="006F2AAA"/>
    <w:rsid w:val="00C66624"/>
    <w:rsid w:val="00D768F3"/>
    <w:rsid w:val="00FA6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60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21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2160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1130</Words>
  <Characters>6444</Characters>
  <Application>Microsoft Office Word</Application>
  <DocSecurity>0</DocSecurity>
  <Lines>53</Lines>
  <Paragraphs>15</Paragraphs>
  <ScaleCrop>false</ScaleCrop>
  <Company/>
  <LinksUpToDate>false</LinksUpToDate>
  <CharactersWithSpaces>7559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7</cp:revision>
  <dcterms:created xsi:type="dcterms:W3CDTF">2016-10-04T19:13:00Z</dcterms:created>
  <dcterms:modified xsi:type="dcterms:W3CDTF">2016-10-04T19:28:00Z</dcterms:modified>
</cp:coreProperties>
</file>